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Pr="00A55A50" w:rsidRDefault="00A55A50" w:rsidP="00A55A50">
      <w:pPr>
        <w:pStyle w:val="a3"/>
        <w:jc w:val="both"/>
      </w:pPr>
      <w:r w:rsidRPr="00A55A50">
        <w:rPr>
          <w:bCs/>
        </w:rPr>
        <w:t>Сообщение о раскрытии ОАО</w:t>
      </w:r>
      <w:r w:rsidR="000504FA" w:rsidRPr="00A55A50">
        <w:rPr>
          <w:bCs/>
        </w:rPr>
        <w:t xml:space="preserve"> </w:t>
      </w:r>
      <w:r w:rsidR="00A86603" w:rsidRPr="00A55A50">
        <w:rPr>
          <w:bCs/>
        </w:rPr>
        <w:t>"</w:t>
      </w:r>
      <w:r w:rsidRPr="00A55A50">
        <w:rPr>
          <w:bCs/>
        </w:rPr>
        <w:t>Жилищный комплекс</w:t>
      </w:r>
      <w:r w:rsidR="00A86603" w:rsidRPr="00A55A50">
        <w:rPr>
          <w:bCs/>
        </w:rPr>
        <w:t>" на странице в сети Интернет годовой бухгалтерской отчетности: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Общие сведения 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Полное фирменное наименование эмитента: Открытое акционер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ное общество "Жилищный комплекс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</w:p>
    <w:p w:rsidR="00A55A50" w:rsidRPr="000C2817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Сокращенное фирменное наименование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эмитента: ОАО  "Жилищный комплекс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</w:p>
    <w:p w:rsidR="00A55A50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Место нахождения эмитента: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>350000, Российская Федерация, Краснодарский край, г. Сочи, ул. Навагинская,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>3.</w:t>
      </w:r>
    </w:p>
    <w:p w:rsidR="00A55A50" w:rsidRPr="00A627BD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A627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ОГРН эмитента:</w:t>
      </w:r>
      <w:r w:rsidRPr="003A63F6">
        <w:rPr>
          <w:rFonts w:cs="Calibri"/>
          <w:i/>
          <w:sz w:val="26"/>
          <w:szCs w:val="26"/>
          <w:lang w:eastAsia="ar-SA"/>
        </w:rPr>
        <w:t xml:space="preserve"> </w:t>
      </w:r>
      <w:r w:rsidRPr="00A627BD">
        <w:rPr>
          <w:rFonts w:ascii="Times New Roman" w:hAnsi="Times New Roman" w:cs="Times New Roman"/>
          <w:sz w:val="24"/>
          <w:szCs w:val="24"/>
          <w:lang w:eastAsia="ar-SA"/>
        </w:rPr>
        <w:t>1112366002000</w:t>
      </w:r>
    </w:p>
    <w:p w:rsidR="00A55A50" w:rsidRPr="00E27A8F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ИНН эмитента: </w:t>
      </w:r>
      <w:r w:rsidR="00E27A8F">
        <w:rPr>
          <w:rFonts w:ascii="Times New Roman" w:hAnsi="Times New Roman" w:cs="Times New Roman"/>
          <w:sz w:val="24"/>
          <w:szCs w:val="24"/>
          <w:lang w:eastAsia="ar-SA"/>
        </w:rPr>
        <w:t>2320</w:t>
      </w:r>
      <w:r w:rsidR="00E27A8F">
        <w:rPr>
          <w:rFonts w:ascii="Times New Roman" w:hAnsi="Times New Roman" w:cs="Times New Roman"/>
          <w:sz w:val="24"/>
          <w:szCs w:val="24"/>
          <w:lang w:val="en-US" w:eastAsia="ar-SA"/>
        </w:rPr>
        <w:t>190146</w:t>
      </w:r>
      <w:bookmarkStart w:id="0" w:name="_GoBack"/>
      <w:bookmarkEnd w:id="0"/>
    </w:p>
    <w:p w:rsidR="00A55A50" w:rsidRDefault="00A55A50" w:rsidP="00A55A50">
      <w:pPr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1.6. Уникальный код эмитента, присвоенный регистрирующим органом: </w:t>
      </w:r>
      <w:r w:rsidRPr="00BE7B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42245-Е</w:t>
      </w:r>
      <w:r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E0C45" w:rsidRDefault="00A55A50" w:rsidP="00A55A50">
      <w:pPr>
        <w:pStyle w:val="a3"/>
        <w:spacing w:before="240" w:beforeAutospacing="0"/>
        <w:rPr>
          <w:color w:val="000000"/>
        </w:rPr>
      </w:pPr>
      <w:r w:rsidRPr="00B52EC6">
        <w:rPr>
          <w:color w:val="000000"/>
        </w:rPr>
        <w:t xml:space="preserve">1.7. Адрес страницы в сети Интернет, используемой эмитентом для раскрытия информации: </w:t>
      </w:r>
      <w:hyperlink r:id="rId5" w:history="1">
        <w:r w:rsidR="00CE0C45" w:rsidRPr="005A36CB">
          <w:rPr>
            <w:rStyle w:val="a6"/>
          </w:rPr>
          <w:t>http://</w:t>
        </w:r>
        <w:r w:rsidR="00CE0C45" w:rsidRPr="00CE0C45">
          <w:rPr>
            <w:color w:val="000000"/>
          </w:rPr>
          <w:t xml:space="preserve"> </w:t>
        </w:r>
        <w:r w:rsidR="00CE0C45">
          <w:rPr>
            <w:color w:val="000000"/>
          </w:rPr>
          <w:t>www.</w:t>
        </w:r>
        <w:r w:rsidR="00CE0C45">
          <w:rPr>
            <w:color w:val="000000"/>
            <w:lang w:val="en-US"/>
          </w:rPr>
          <w:t>kubstatus</w:t>
        </w:r>
        <w:r w:rsidR="00CE0C45" w:rsidRPr="00D94A09">
          <w:rPr>
            <w:color w:val="000000"/>
          </w:rPr>
          <w:t>.ru</w:t>
        </w:r>
        <w:r w:rsidR="00CE0C45">
          <w:rPr>
            <w:color w:val="000000"/>
          </w:rPr>
          <w:t xml:space="preserve"> </w:t>
        </w:r>
      </w:hyperlink>
    </w:p>
    <w:p w:rsidR="00A86603" w:rsidRPr="00A55A50" w:rsidRDefault="00A86603" w:rsidP="00A55A50">
      <w:pPr>
        <w:pStyle w:val="a3"/>
        <w:spacing w:before="240" w:beforeAutospacing="0"/>
      </w:pPr>
      <w:r w:rsidRPr="00A55A50">
        <w:t>2. Содержание сообщения</w:t>
      </w:r>
    </w:p>
    <w:p w:rsidR="00A86603" w:rsidRPr="00A55A50" w:rsidRDefault="00A86603" w:rsidP="00A55A50">
      <w:pPr>
        <w:pStyle w:val="a3"/>
        <w:spacing w:before="240" w:beforeAutospacing="0"/>
      </w:pPr>
      <w:r w:rsidRPr="00A55A50">
        <w:t>2.1. Наименование документа, содержащего информацию, к которой обеспечивается доступ: годовая бухгалтерская отчетность за 2011 г.</w:t>
      </w:r>
    </w:p>
    <w:p w:rsidR="00A86603" w:rsidRPr="00A55A50" w:rsidRDefault="00A86603" w:rsidP="00A55A50">
      <w:pPr>
        <w:pStyle w:val="a3"/>
        <w:spacing w:before="240" w:beforeAutospacing="0"/>
      </w:pPr>
      <w:r w:rsidRPr="00A55A50">
        <w:t xml:space="preserve">2.2. Дата опубликования текста годовой бухгалтерской отчетности на странице в сети Интернет, используемой эмитентом для раскрытия информации: </w:t>
      </w:r>
      <w:r w:rsidR="00CE0C45">
        <w:t>28.03</w:t>
      </w:r>
      <w:r w:rsidRPr="00A55A50">
        <w:t>.2012 г.</w:t>
      </w:r>
    </w:p>
    <w:p w:rsidR="00A55A50" w:rsidRDefault="00A55A50" w:rsidP="00A55A50">
      <w:pPr>
        <w:spacing w:before="24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3.1. Генеральный директор ОАО "Жилищный комплекс" ________Сахно В.В.</w:t>
      </w:r>
    </w:p>
    <w:p w:rsidR="00A55A50" w:rsidRDefault="00A55A50" w:rsidP="00A55A50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CE0C45" w:rsidRPr="00CE0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марта</w:t>
      </w:r>
      <w:r w:rsidRPr="00CE0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A86603" w:rsidRPr="00A55A50" w:rsidRDefault="00A86603" w:rsidP="00A55A50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436908" w:rsidRPr="00A55A50" w:rsidRDefault="00436908" w:rsidP="00A55A50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436908" w:rsidRPr="00A55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0504FA"/>
    <w:rsid w:val="00136587"/>
    <w:rsid w:val="001D03DA"/>
    <w:rsid w:val="00282D4A"/>
    <w:rsid w:val="00436908"/>
    <w:rsid w:val="004605C1"/>
    <w:rsid w:val="005065DA"/>
    <w:rsid w:val="008468FD"/>
    <w:rsid w:val="00A55A50"/>
    <w:rsid w:val="00A86603"/>
    <w:rsid w:val="00B04FEB"/>
    <w:rsid w:val="00CE0C45"/>
    <w:rsid w:val="00D63B3C"/>
    <w:rsid w:val="00E27A8F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A55A5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A55A50"/>
  </w:style>
  <w:style w:type="character" w:styleId="a6">
    <w:name w:val="Hyperlink"/>
    <w:basedOn w:val="a0"/>
    <w:uiPriority w:val="99"/>
    <w:unhideWhenUsed/>
    <w:rsid w:val="00CE0C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A55A5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A55A50"/>
  </w:style>
  <w:style w:type="character" w:styleId="a6">
    <w:name w:val="Hyperlink"/>
    <w:basedOn w:val="a0"/>
    <w:uiPriority w:val="99"/>
    <w:unhideWhenUsed/>
    <w:rsid w:val="00CE0C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ayinf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14</cp:revision>
  <cp:lastPrinted>2012-03-29T14:11:00Z</cp:lastPrinted>
  <dcterms:created xsi:type="dcterms:W3CDTF">2012-03-26T06:35:00Z</dcterms:created>
  <dcterms:modified xsi:type="dcterms:W3CDTF">2012-06-25T14:53:00Z</dcterms:modified>
</cp:coreProperties>
</file>